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170C" w14:textId="77777777" w:rsidR="00252D5F" w:rsidRDefault="00532C08">
      <w:pPr>
        <w:spacing w:before="86" w:line="244" w:lineRule="auto"/>
        <w:ind w:left="6545" w:right="151"/>
        <w:rPr>
          <w:sz w:val="20"/>
        </w:rPr>
      </w:pPr>
      <w:r>
        <w:rPr>
          <w:spacing w:val="-2"/>
          <w:sz w:val="20"/>
        </w:rPr>
        <w:t>Клирингілік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қатысушылар</w:t>
      </w:r>
      <w:r>
        <w:rPr>
          <w:spacing w:val="-2"/>
          <w:sz w:val="20"/>
        </w:rPr>
        <w:t xml:space="preserve"> </w:t>
      </w:r>
      <w:r>
        <w:rPr>
          <w:sz w:val="20"/>
        </w:rPr>
        <w:t>туралы қағидаға</w:t>
      </w:r>
    </w:p>
    <w:p w14:paraId="36B003E6" w14:textId="77777777" w:rsidR="00252D5F" w:rsidRDefault="00532C08">
      <w:pPr>
        <w:pStyle w:val="a3"/>
        <w:spacing w:before="115"/>
        <w:ind w:left="6545"/>
        <w:rPr>
          <w:rFonts w:ascii="Arial" w:hAnsi="Arial"/>
        </w:rPr>
      </w:pPr>
      <w:r>
        <w:rPr>
          <w:rFonts w:ascii="Arial" w:hAnsi="Arial"/>
        </w:rPr>
        <w:t>10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қосымша</w:t>
      </w:r>
    </w:p>
    <w:p w14:paraId="19924E8C" w14:textId="77777777" w:rsidR="00252D5F" w:rsidRDefault="00252D5F">
      <w:pPr>
        <w:pStyle w:val="a3"/>
        <w:rPr>
          <w:rFonts w:ascii="Arial"/>
        </w:rPr>
      </w:pPr>
    </w:p>
    <w:p w14:paraId="1CDC08FC" w14:textId="77777777" w:rsidR="00252D5F" w:rsidRDefault="00252D5F">
      <w:pPr>
        <w:pStyle w:val="a3"/>
        <w:spacing w:before="8"/>
        <w:rPr>
          <w:rFonts w:ascii="Arial"/>
        </w:rPr>
      </w:pPr>
    </w:p>
    <w:p w14:paraId="405160E5" w14:textId="77777777" w:rsidR="00252D5F" w:rsidRDefault="00532C08">
      <w:pPr>
        <w:ind w:left="58" w:right="5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Ақпаратты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жасырғаны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немесе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уақтылы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ашпағаны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pacing w:val="-4"/>
          <w:sz w:val="24"/>
        </w:rPr>
        <w:t>үшін</w:t>
      </w:r>
    </w:p>
    <w:p w14:paraId="0CFF179F" w14:textId="77777777" w:rsidR="00252D5F" w:rsidRDefault="00532C08">
      <w:pPr>
        <w:pStyle w:val="a4"/>
      </w:pPr>
      <w:r>
        <w:rPr>
          <w:color w:val="800000"/>
        </w:rPr>
        <w:t>Ш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  <w:spacing w:val="-10"/>
        </w:rPr>
        <w:t>Р</w:t>
      </w:r>
    </w:p>
    <w:p w14:paraId="3139EDDA" w14:textId="77777777" w:rsidR="00252D5F" w:rsidRDefault="00252D5F">
      <w:pPr>
        <w:pStyle w:val="a3"/>
      </w:pPr>
    </w:p>
    <w:p w14:paraId="16669BCA" w14:textId="77777777" w:rsidR="00252D5F" w:rsidRDefault="00252D5F">
      <w:pPr>
        <w:pStyle w:val="a3"/>
        <w:spacing w:before="9"/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2655"/>
        <w:gridCol w:w="2687"/>
        <w:gridCol w:w="2194"/>
      </w:tblGrid>
      <w:tr w:rsidR="00252D5F" w14:paraId="19CA92B2" w14:textId="77777777">
        <w:trPr>
          <w:trHeight w:val="407"/>
        </w:trPr>
        <w:tc>
          <w:tcPr>
            <w:tcW w:w="1486" w:type="dxa"/>
            <w:vMerge w:val="restart"/>
            <w:shd w:val="clear" w:color="auto" w:fill="D9D9D9"/>
          </w:tcPr>
          <w:p w14:paraId="797354D1" w14:textId="77777777" w:rsidR="00252D5F" w:rsidRDefault="00252D5F">
            <w:pPr>
              <w:pStyle w:val="TableParagraph"/>
              <w:spacing w:before="184"/>
              <w:ind w:left="0"/>
              <w:rPr>
                <w:rFonts w:ascii="Times New Roman"/>
                <w:b/>
                <w:sz w:val="20"/>
              </w:rPr>
            </w:pPr>
          </w:p>
          <w:p w14:paraId="5889DE38" w14:textId="77777777" w:rsidR="00252D5F" w:rsidRDefault="00532C08">
            <w:pPr>
              <w:pStyle w:val="TableParagraph"/>
              <w:spacing w:before="0"/>
              <w:ind w:left="218" w:hanging="1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>Б</w:t>
            </w:r>
            <w:r>
              <w:rPr>
                <w:rFonts w:ascii="Calibri" w:hAnsi="Calibri"/>
                <w:b/>
                <w:spacing w:val="-2"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зушылы</w:t>
            </w:r>
            <w:r>
              <w:rPr>
                <w:rFonts w:ascii="Calibri" w:hAnsi="Calibri"/>
                <w:b/>
                <w:spacing w:val="-2"/>
                <w:w w:val="85"/>
                <w:sz w:val="20"/>
              </w:rPr>
              <w:t>қ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ты</w:t>
            </w:r>
            <w:r>
              <w:rPr>
                <w:rFonts w:ascii="Calibri" w:hAnsi="Calibri"/>
                <w:b/>
                <w:spacing w:val="-2"/>
                <w:w w:val="85"/>
                <w:sz w:val="20"/>
              </w:rPr>
              <w:t>ң</w:t>
            </w:r>
            <w:r>
              <w:rPr>
                <w:rFonts w:ascii="Calibri" w:hAnsi="Calibri"/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реттік</w:t>
            </w:r>
            <w:r>
              <w:rPr>
                <w:rFonts w:ascii="Arial" w:hAnsi="Arial"/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н</w:t>
            </w:r>
            <w:r>
              <w:rPr>
                <w:rFonts w:ascii="Calibri" w:hAnsi="Calibri"/>
                <w:b/>
                <w:w w:val="95"/>
                <w:sz w:val="20"/>
              </w:rPr>
              <w:t>ө</w:t>
            </w:r>
            <w:r>
              <w:rPr>
                <w:rFonts w:ascii="Arial" w:hAnsi="Arial"/>
                <w:b/>
                <w:w w:val="95"/>
                <w:sz w:val="20"/>
              </w:rPr>
              <w:t>мірі</w:t>
            </w:r>
          </w:p>
        </w:tc>
        <w:tc>
          <w:tcPr>
            <w:tcW w:w="5342" w:type="dxa"/>
            <w:gridSpan w:val="2"/>
            <w:shd w:val="clear" w:color="auto" w:fill="D9D9D9"/>
          </w:tcPr>
          <w:p w14:paraId="3C1EF3C5" w14:textId="77777777" w:rsidR="00252D5F" w:rsidRDefault="00532C08">
            <w:pPr>
              <w:pStyle w:val="TableParagraph"/>
              <w:spacing w:before="90"/>
              <w:ind w:lef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Мерзімділік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  <w:sz w:val="20"/>
              </w:rPr>
              <w:t>есеп</w:t>
            </w:r>
          </w:p>
        </w:tc>
        <w:tc>
          <w:tcPr>
            <w:tcW w:w="2194" w:type="dxa"/>
            <w:vMerge w:val="restart"/>
            <w:shd w:val="clear" w:color="auto" w:fill="D9D9D9"/>
          </w:tcPr>
          <w:p w14:paraId="0A7A95DA" w14:textId="77777777" w:rsidR="00252D5F" w:rsidRDefault="00252D5F">
            <w:pPr>
              <w:pStyle w:val="TableParagraph"/>
              <w:spacing w:before="184"/>
              <w:ind w:left="0"/>
              <w:rPr>
                <w:rFonts w:ascii="Times New Roman"/>
                <w:b/>
                <w:sz w:val="20"/>
              </w:rPr>
            </w:pPr>
          </w:p>
          <w:p w14:paraId="1BD37209" w14:textId="77777777" w:rsidR="00252D5F" w:rsidRDefault="00532C08">
            <w:pPr>
              <w:pStyle w:val="TableParagraph"/>
              <w:spacing w:before="0"/>
              <w:ind w:left="433" w:right="311" w:hanging="1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А</w:t>
            </w:r>
            <w:r>
              <w:rPr>
                <w:rFonts w:ascii="Calibri" w:hAnsi="Calibri"/>
                <w:b/>
                <w:w w:val="85"/>
                <w:sz w:val="20"/>
              </w:rPr>
              <w:t>ғ</w:t>
            </w:r>
            <w:r>
              <w:rPr>
                <w:rFonts w:ascii="Arial" w:hAnsi="Arial"/>
                <w:b/>
                <w:w w:val="85"/>
                <w:sz w:val="20"/>
              </w:rPr>
              <w:t>ымда</w:t>
            </w:r>
            <w:r>
              <w:rPr>
                <w:rFonts w:ascii="Calibri" w:hAnsi="Calibri"/>
                <w:b/>
                <w:w w:val="85"/>
                <w:sz w:val="20"/>
              </w:rPr>
              <w:t>ғ</w:t>
            </w:r>
            <w:r>
              <w:rPr>
                <w:rFonts w:ascii="Arial" w:hAnsi="Arial"/>
                <w:b/>
                <w:w w:val="85"/>
                <w:sz w:val="20"/>
              </w:rPr>
              <w:t>ы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20"/>
              </w:rPr>
              <w:t>қ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ызмет </w:t>
            </w:r>
            <w:r>
              <w:rPr>
                <w:rFonts w:ascii="Arial" w:hAnsi="Arial"/>
                <w:b/>
                <w:w w:val="90"/>
                <w:sz w:val="20"/>
              </w:rPr>
              <w:t>туралы</w:t>
            </w:r>
            <w:r>
              <w:rPr>
                <w:rFonts w:ascii="Arial" w:hAns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а</w:t>
            </w:r>
            <w:r>
              <w:rPr>
                <w:rFonts w:ascii="Calibri" w:hAnsi="Calibri"/>
                <w:b/>
                <w:w w:val="90"/>
                <w:sz w:val="20"/>
              </w:rPr>
              <w:t>қ</w:t>
            </w:r>
            <w:r>
              <w:rPr>
                <w:rFonts w:ascii="Arial" w:hAnsi="Arial"/>
                <w:b/>
                <w:w w:val="90"/>
                <w:sz w:val="20"/>
              </w:rPr>
              <w:t>парат</w:t>
            </w:r>
          </w:p>
        </w:tc>
      </w:tr>
      <w:tr w:rsidR="00252D5F" w14:paraId="1ED1A3EF" w14:textId="77777777">
        <w:trPr>
          <w:trHeight w:val="897"/>
        </w:trPr>
        <w:tc>
          <w:tcPr>
            <w:tcW w:w="1486" w:type="dxa"/>
            <w:vMerge/>
            <w:tcBorders>
              <w:top w:val="nil"/>
            </w:tcBorders>
            <w:shd w:val="clear" w:color="auto" w:fill="D9D9D9"/>
          </w:tcPr>
          <w:p w14:paraId="0B6A7ED3" w14:textId="77777777" w:rsidR="00252D5F" w:rsidRDefault="00252D5F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0F90150F" w14:textId="77777777" w:rsidR="00252D5F" w:rsidRDefault="00532C08">
            <w:pPr>
              <w:pStyle w:val="TableParagraph"/>
              <w:spacing w:before="90"/>
              <w:ind w:left="356" w:right="347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Клирингілік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20"/>
              </w:rPr>
              <w:t>қ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атысушы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болжамды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б</w:t>
            </w:r>
            <w:r>
              <w:rPr>
                <w:rFonts w:ascii="Calibri" w:hAnsi="Calibri"/>
                <w:b/>
                <w:spacing w:val="-2"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зушылы</w:t>
            </w:r>
            <w:r>
              <w:rPr>
                <w:rFonts w:ascii="Calibri" w:hAnsi="Calibri"/>
                <w:b/>
                <w:spacing w:val="-2"/>
                <w:w w:val="85"/>
                <w:sz w:val="20"/>
              </w:rPr>
              <w:t>қ</w:t>
            </w:r>
            <w:r>
              <w:rPr>
                <w:rFonts w:ascii="Calibri" w:hAnsi="Calibri"/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туралы</w:t>
            </w:r>
            <w:r>
              <w:rPr>
                <w:rFonts w:ascii="Arial" w:hAnsi="Arial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ескертті</w:t>
            </w:r>
          </w:p>
        </w:tc>
        <w:tc>
          <w:tcPr>
            <w:tcW w:w="2687" w:type="dxa"/>
            <w:shd w:val="clear" w:color="auto" w:fill="D9D9D9"/>
          </w:tcPr>
          <w:p w14:paraId="2584A0F7" w14:textId="77777777" w:rsidR="00252D5F" w:rsidRDefault="00532C08">
            <w:pPr>
              <w:pStyle w:val="TableParagraph"/>
              <w:spacing w:before="90"/>
              <w:ind w:left="371" w:right="365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Клирингілік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20"/>
              </w:rPr>
              <w:t>қ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атысушы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болжамды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б</w:t>
            </w:r>
            <w:r>
              <w:rPr>
                <w:rFonts w:ascii="Calibri" w:hAnsi="Calibri"/>
                <w:b/>
                <w:spacing w:val="-2"/>
                <w:w w:val="85"/>
                <w:sz w:val="20"/>
              </w:rPr>
              <w:t>ұ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зушылы</w:t>
            </w:r>
            <w:r>
              <w:rPr>
                <w:rFonts w:ascii="Calibri" w:hAnsi="Calibri"/>
                <w:b/>
                <w:spacing w:val="-2"/>
                <w:w w:val="85"/>
                <w:sz w:val="20"/>
              </w:rPr>
              <w:t>қ</w:t>
            </w:r>
            <w:r>
              <w:rPr>
                <w:rFonts w:ascii="Calibri" w:hAnsi="Calibri"/>
                <w:b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туралы ескертпеді</w:t>
            </w:r>
          </w:p>
        </w:tc>
        <w:tc>
          <w:tcPr>
            <w:tcW w:w="2194" w:type="dxa"/>
            <w:vMerge/>
            <w:tcBorders>
              <w:top w:val="nil"/>
            </w:tcBorders>
            <w:shd w:val="clear" w:color="auto" w:fill="D9D9D9"/>
          </w:tcPr>
          <w:p w14:paraId="6C1FE644" w14:textId="77777777" w:rsidR="00252D5F" w:rsidRDefault="00252D5F">
            <w:pPr>
              <w:rPr>
                <w:sz w:val="2"/>
                <w:szCs w:val="2"/>
              </w:rPr>
            </w:pPr>
          </w:p>
        </w:tc>
      </w:tr>
      <w:tr w:rsidR="00252D5F" w14:paraId="2ACBA69F" w14:textId="77777777">
        <w:trPr>
          <w:trHeight w:val="637"/>
        </w:trPr>
        <w:tc>
          <w:tcPr>
            <w:tcW w:w="1486" w:type="dxa"/>
          </w:tcPr>
          <w:p w14:paraId="6B8ACA95" w14:textId="77777777" w:rsidR="00252D5F" w:rsidRDefault="00532C08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Бірінші</w:t>
            </w:r>
          </w:p>
        </w:tc>
        <w:tc>
          <w:tcPr>
            <w:tcW w:w="2655" w:type="dxa"/>
          </w:tcPr>
          <w:p w14:paraId="468AB043" w14:textId="77777777" w:rsidR="00252D5F" w:rsidRDefault="00532C0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Ескерту</w:t>
            </w:r>
          </w:p>
        </w:tc>
        <w:tc>
          <w:tcPr>
            <w:tcW w:w="2687" w:type="dxa"/>
          </w:tcPr>
          <w:p w14:paraId="5198D72D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  <w:tc>
          <w:tcPr>
            <w:tcW w:w="2194" w:type="dxa"/>
          </w:tcPr>
          <w:p w14:paraId="6F83B535" w14:textId="77777777" w:rsidR="00252D5F" w:rsidRDefault="00532C0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Ескерту</w:t>
            </w:r>
          </w:p>
        </w:tc>
      </w:tr>
      <w:tr w:rsidR="00252D5F" w14:paraId="6B07A378" w14:textId="77777777">
        <w:trPr>
          <w:trHeight w:val="637"/>
        </w:trPr>
        <w:tc>
          <w:tcPr>
            <w:tcW w:w="1486" w:type="dxa"/>
          </w:tcPr>
          <w:p w14:paraId="61C3D8AF" w14:textId="77777777" w:rsidR="00252D5F" w:rsidRDefault="00532C08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Екінші</w:t>
            </w:r>
          </w:p>
        </w:tc>
        <w:tc>
          <w:tcPr>
            <w:tcW w:w="2655" w:type="dxa"/>
          </w:tcPr>
          <w:p w14:paraId="315C90E2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 xml:space="preserve">5 АЕК мөлшерінде </w:t>
            </w:r>
            <w:r>
              <w:rPr>
                <w:spacing w:val="-4"/>
                <w:sz w:val="20"/>
              </w:rPr>
              <w:t>тұрақсыздық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  <w:tc>
          <w:tcPr>
            <w:tcW w:w="2687" w:type="dxa"/>
          </w:tcPr>
          <w:p w14:paraId="472F09BD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  <w:tc>
          <w:tcPr>
            <w:tcW w:w="2194" w:type="dxa"/>
          </w:tcPr>
          <w:p w14:paraId="7295771E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</w:tr>
      <w:tr w:rsidR="00252D5F" w14:paraId="592490E7" w14:textId="77777777">
        <w:trPr>
          <w:trHeight w:val="637"/>
        </w:trPr>
        <w:tc>
          <w:tcPr>
            <w:tcW w:w="1486" w:type="dxa"/>
          </w:tcPr>
          <w:p w14:paraId="1F173040" w14:textId="77777777" w:rsidR="00252D5F" w:rsidRDefault="00532C08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Үшінші</w:t>
            </w:r>
          </w:p>
        </w:tc>
        <w:tc>
          <w:tcPr>
            <w:tcW w:w="2655" w:type="dxa"/>
          </w:tcPr>
          <w:p w14:paraId="57A2D241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  <w:tc>
          <w:tcPr>
            <w:tcW w:w="2687" w:type="dxa"/>
          </w:tcPr>
          <w:p w14:paraId="1C68DAA3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  <w:tc>
          <w:tcPr>
            <w:tcW w:w="2194" w:type="dxa"/>
          </w:tcPr>
          <w:p w14:paraId="7D985C94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</w:tr>
      <w:tr w:rsidR="00252D5F" w14:paraId="155C6250" w14:textId="77777777">
        <w:trPr>
          <w:trHeight w:val="638"/>
        </w:trPr>
        <w:tc>
          <w:tcPr>
            <w:tcW w:w="1486" w:type="dxa"/>
          </w:tcPr>
          <w:p w14:paraId="6AD7C090" w14:textId="77777777" w:rsidR="00252D5F" w:rsidRDefault="00532C08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Төртінші</w:t>
            </w:r>
          </w:p>
        </w:tc>
        <w:tc>
          <w:tcPr>
            <w:tcW w:w="2655" w:type="dxa"/>
          </w:tcPr>
          <w:p w14:paraId="72033B90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  <w:tc>
          <w:tcPr>
            <w:tcW w:w="2687" w:type="dxa"/>
          </w:tcPr>
          <w:p w14:paraId="0110E8D8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  <w:tc>
          <w:tcPr>
            <w:tcW w:w="2194" w:type="dxa"/>
          </w:tcPr>
          <w:p w14:paraId="00C15EBE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</w:tr>
      <w:tr w:rsidR="00252D5F" w14:paraId="349EFFB9" w14:textId="77777777">
        <w:trPr>
          <w:trHeight w:val="638"/>
        </w:trPr>
        <w:tc>
          <w:tcPr>
            <w:tcW w:w="1486" w:type="dxa"/>
          </w:tcPr>
          <w:p w14:paraId="14345A63" w14:textId="77777777" w:rsidR="00252D5F" w:rsidRDefault="00532C08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Бесінші</w:t>
            </w:r>
          </w:p>
        </w:tc>
        <w:tc>
          <w:tcPr>
            <w:tcW w:w="2655" w:type="dxa"/>
          </w:tcPr>
          <w:p w14:paraId="377C3F73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  <w:tc>
          <w:tcPr>
            <w:tcW w:w="2687" w:type="dxa"/>
          </w:tcPr>
          <w:p w14:paraId="349AF8CE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  <w:tc>
          <w:tcPr>
            <w:tcW w:w="2194" w:type="dxa"/>
          </w:tcPr>
          <w:p w14:paraId="3847C6B6" w14:textId="77777777" w:rsidR="00252D5F" w:rsidRDefault="00532C0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мөлшерінде </w:t>
            </w:r>
            <w:r>
              <w:rPr>
                <w:spacing w:val="-6"/>
                <w:sz w:val="20"/>
              </w:rPr>
              <w:t>тұрақсыздық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айыбы</w:t>
            </w:r>
          </w:p>
        </w:tc>
      </w:tr>
      <w:tr w:rsidR="00252D5F" w14:paraId="2A7B62DD" w14:textId="77777777">
        <w:trPr>
          <w:trHeight w:val="1557"/>
        </w:trPr>
        <w:tc>
          <w:tcPr>
            <w:tcW w:w="1486" w:type="dxa"/>
          </w:tcPr>
          <w:p w14:paraId="52C51A3F" w14:textId="77777777" w:rsidR="00252D5F" w:rsidRDefault="00532C08">
            <w:pPr>
              <w:pStyle w:val="TableParagraph"/>
              <w:spacing w:line="242" w:lineRule="auto"/>
              <w:ind w:left="57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Алтыншы </w:t>
            </w:r>
            <w:r>
              <w:rPr>
                <w:sz w:val="20"/>
              </w:rPr>
              <w:t xml:space="preserve">немесе кез </w:t>
            </w:r>
            <w:r>
              <w:rPr>
                <w:spacing w:val="-2"/>
                <w:sz w:val="20"/>
              </w:rPr>
              <w:t>келген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келесі</w:t>
            </w:r>
          </w:p>
        </w:tc>
        <w:tc>
          <w:tcPr>
            <w:tcW w:w="7536" w:type="dxa"/>
            <w:gridSpan w:val="3"/>
          </w:tcPr>
          <w:p w14:paraId="6E8CCC02" w14:textId="77777777" w:rsidR="00252D5F" w:rsidRDefault="00532C08">
            <w:pPr>
              <w:pStyle w:val="TableParagraph"/>
              <w:spacing w:line="242" w:lineRule="auto"/>
              <w:ind w:right="280"/>
              <w:rPr>
                <w:sz w:val="20"/>
              </w:rPr>
            </w:pPr>
            <w:r>
              <w:rPr>
                <w:sz w:val="20"/>
              </w:rPr>
              <w:t>Басқарманың қарауына клирингілік қатысушыны өзіне берілген мүшелік санаттарына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жекелеген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құрал</w:t>
            </w:r>
            <w:r>
              <w:rPr>
                <w:sz w:val="20"/>
              </w:rPr>
              <w:t>дарымен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сауда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саттыққа қатысудан шеттету туралы биржаға ұсынымдар жіберу мүмкіндігі туралы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мәселені,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бұрын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ұсынылған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соңғы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тұрақсыздық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айыбының мөлшеріне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АЕК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ұлғайтылған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мөлшерде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тұрақсыздық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айыбын қолдану туралы мәселені шығару.</w:t>
            </w:r>
          </w:p>
        </w:tc>
      </w:tr>
    </w:tbl>
    <w:p w14:paraId="5A8C6EC2" w14:textId="77777777" w:rsidR="00000000" w:rsidRDefault="00532C08"/>
    <w:sectPr w:rsidR="00000000">
      <w:headerReference w:type="default" r:id="rId6"/>
      <w:footerReference w:type="default" r:id="rId7"/>
      <w:type w:val="continuous"/>
      <w:pgSz w:w="11910" w:h="16840"/>
      <w:pgMar w:top="1340" w:right="1417" w:bottom="940" w:left="1417" w:header="730" w:footer="7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60CA" w14:textId="77777777" w:rsidR="00000000" w:rsidRDefault="00532C08">
      <w:r>
        <w:separator/>
      </w:r>
    </w:p>
  </w:endnote>
  <w:endnote w:type="continuationSeparator" w:id="0">
    <w:p w14:paraId="73A93653" w14:textId="77777777" w:rsidR="00000000" w:rsidRDefault="0053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CE1E" w14:textId="77777777" w:rsidR="00252D5F" w:rsidRDefault="00532C08">
    <w:pPr>
      <w:pStyle w:val="a3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77FBF42" wp14:editId="7AD94022">
              <wp:simplePos x="0" y="0"/>
              <wp:positionH relativeFrom="page">
                <wp:posOffset>3697351</wp:posOffset>
              </wp:positionH>
              <wp:positionV relativeFrom="page">
                <wp:posOffset>10079018</wp:posOffset>
              </wp:positionV>
              <wp:extent cx="1657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56647" w14:textId="77777777" w:rsidR="00252D5F" w:rsidRDefault="00532C08">
                          <w:pPr>
                            <w:pStyle w:val="a3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FBF4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1.15pt;margin-top:793.6pt;width:13.05pt;height:13.1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" filled="f" stroked="f">
              <v:textbox inset="0,0,0,0">
                <w:txbxContent>
                  <w:p w14:paraId="07356647" w14:textId="77777777" w:rsidR="00252D5F" w:rsidRDefault="00532C08">
                    <w:pPr>
                      <w:pStyle w:val="a3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E456" w14:textId="77777777" w:rsidR="00000000" w:rsidRDefault="00532C08">
      <w:r>
        <w:separator/>
      </w:r>
    </w:p>
  </w:footnote>
  <w:footnote w:type="continuationSeparator" w:id="0">
    <w:p w14:paraId="48C13685" w14:textId="77777777" w:rsidR="00000000" w:rsidRDefault="0053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ADFC" w14:textId="77777777" w:rsidR="00252D5F" w:rsidRDefault="00532C08">
    <w:pPr>
      <w:pStyle w:val="a3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16C57807" wp14:editId="309A74F1">
              <wp:simplePos x="0" y="0"/>
              <wp:positionH relativeFrom="page">
                <wp:posOffset>896416</wp:posOffset>
              </wp:positionH>
              <wp:positionV relativeFrom="page">
                <wp:posOffset>606551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0D4AF" id="Graphic 1" o:spid="_x0000_s1026" style="position:absolute;margin-left:70.6pt;margin-top:47.75pt;width:454.4pt;height:1.4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30851792" wp14:editId="7CE60398">
              <wp:simplePos x="0" y="0"/>
              <wp:positionH relativeFrom="page">
                <wp:posOffset>896416</wp:posOffset>
              </wp:positionH>
              <wp:positionV relativeFrom="page">
                <wp:posOffset>643127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97AD99" id="Graphic 2" o:spid="_x0000_s1026" style="position:absolute;margin-left:70.6pt;margin-top:50.65pt;width:454.4pt;height:1.4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1F24C9F8" wp14:editId="6164EA5C">
              <wp:simplePos x="0" y="0"/>
              <wp:positionH relativeFrom="page">
                <wp:posOffset>2513202</wp:posOffset>
              </wp:positionH>
              <wp:positionV relativeFrom="page">
                <wp:posOffset>450653</wp:posOffset>
              </wp:positionV>
              <wp:extent cx="25336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E4D9C" w14:textId="77777777" w:rsidR="00252D5F" w:rsidRDefault="00532C0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Клирингілік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қатысушылар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туралы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қағида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4C9F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7.9pt;margin-top:35.5pt;width:199.5pt;height:13.0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" filled="f" stroked="f">
              <v:textbox inset="0,0,0,0">
                <w:txbxContent>
                  <w:p w14:paraId="7B7E4D9C" w14:textId="77777777" w:rsidR="00252D5F" w:rsidRDefault="00532C08">
                    <w:pPr>
                      <w:pStyle w:val="a3"/>
                      <w:spacing w:before="10"/>
                      <w:ind w:left="20"/>
                    </w:pPr>
                    <w:r>
                      <w:t>Клирингілік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қатысушылар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туралы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қағида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5F"/>
    <w:rsid w:val="00252D5F"/>
    <w:rsid w:val="0053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91D7"/>
  <w15:docId w15:val="{C3C5E005-FEDF-4541-A2BB-6BD2362A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122"/>
      <w:ind w:right="5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Жақман Ұлпан Қайратбекқызы</dc:creator>
  <cp:lastModifiedBy>Жақман Ұлпан Қайратбекқызы</cp:lastModifiedBy>
  <cp:revision>2</cp:revision>
  <dcterms:created xsi:type="dcterms:W3CDTF">2024-12-27T09:49:00Z</dcterms:created>
  <dcterms:modified xsi:type="dcterms:W3CDTF">2024-12-27T09:49:00Z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iLovePDF</vt:lpwstr>
  </property>
</Properties>
</file>